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FE9" w:rsidRPr="005B7A5D" w:rsidRDefault="00073FE9" w:rsidP="005B7A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10CD" w:rsidRPr="005B7A5D" w:rsidRDefault="00D810CD" w:rsidP="005B7A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7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009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7A5D">
        <w:rPr>
          <w:rFonts w:ascii="Times New Roman" w:hAnsi="Times New Roman" w:cs="Times New Roman"/>
          <w:sz w:val="28"/>
          <w:szCs w:val="28"/>
        </w:rPr>
        <w:t xml:space="preserve"> 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результ</w:t>
      </w:r>
      <w:r w:rsidR="00211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 педагогической диагностики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процесса и детско</w:t>
      </w:r>
      <w:r w:rsidR="0084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развития в средней 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группе </w:t>
      </w:r>
    </w:p>
    <w:p w:rsidR="00D810CD" w:rsidRPr="005B7A5D" w:rsidRDefault="000C45DA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2023-2024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(май</w:t>
      </w:r>
      <w:r w:rsidR="008C266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810C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</w:t>
      </w:r>
      <w:r w:rsidR="008C266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бразовательный процесс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средней 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выстроен на основе 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ФОП ДОУ</w:t>
      </w:r>
    </w:p>
    <w:p w:rsidR="001D6770" w:rsidRPr="005B7A5D" w:rsidRDefault="0004761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Обследовано 22</w:t>
      </w:r>
      <w:r w:rsidR="00111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ребёнка.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="001D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Воспитатели: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Аристова В.А.</w:t>
      </w:r>
      <w:r w:rsidR="00FD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Софронова Т.А.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мониторинга: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-определение уровня усвоения 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средней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образовательной программы ДОУ.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мониторинга: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усвоения детьми программного материала по образовательным областям;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усвоения программного материала по группе в цело</w:t>
      </w:r>
      <w:r w:rsidR="000C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(конец </w:t>
      </w:r>
      <w:r w:rsidR="000B4B0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работу с детьми, наметить направление работы по итогам мониторинга по группе в целом;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диагностики: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беседа;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обследовании были использованы таблицы диагностики педагогичес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процесса, разработанные  в соответствии с ФОП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Обследование проводилось по пяти образовательным областям: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 развитие;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развитие;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 - коммуникативное развитие;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-художественно-эстетическое развитие.</w:t>
      </w:r>
    </w:p>
    <w:p w:rsidR="00D810C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усвоения детьми разде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программы определяются четыре уровня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6BCE" w:rsidRDefault="00DC31F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 показатель не сформирован</w:t>
      </w:r>
    </w:p>
    <w:p w:rsidR="00156BCE" w:rsidRDefault="00156BCE" w:rsidP="00156BCE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низком уровне</w:t>
      </w:r>
    </w:p>
    <w:p w:rsidR="00156BCE" w:rsidRDefault="00DC31F1" w:rsidP="00DC31F1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среднем уровне</w:t>
      </w:r>
    </w:p>
    <w:p w:rsidR="00DC31F1" w:rsidRPr="005B7A5D" w:rsidRDefault="00DC31F1" w:rsidP="00DC31F1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высоком уровне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 часть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 Физическое развитие</w:t>
      </w:r>
    </w:p>
    <w:p w:rsidR="00D810C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итогам диагностики качества образования в области физическое развитие на </w:t>
      </w:r>
      <w:r w:rsidR="000C4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</w:t>
      </w:r>
      <w:r w:rsidR="000B4B0A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года 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следующие результаты:</w:t>
      </w:r>
    </w:p>
    <w:p w:rsidR="00D72DF6" w:rsidRDefault="00D72DF6" w:rsidP="00D72DF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0- показатель не сформирован – 0%</w:t>
      </w:r>
    </w:p>
    <w:p w:rsidR="00D72DF6" w:rsidRDefault="00D72DF6" w:rsidP="00D72DF6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</w:t>
      </w:r>
      <w:r w:rsidR="000C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 на низком уровне –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72DF6" w:rsidRDefault="00D72DF6" w:rsidP="00D72DF6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</w:t>
      </w:r>
      <w:r w:rsidR="000C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 на среднем уровне –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A23F1B" w:rsidRDefault="00D72DF6" w:rsidP="00A23F1B">
      <w:pPr>
        <w:pStyle w:val="c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сформир</w:t>
      </w:r>
      <w:r w:rsidR="000C45DA">
        <w:rPr>
          <w:color w:val="000000"/>
          <w:sz w:val="28"/>
          <w:szCs w:val="28"/>
        </w:rPr>
        <w:t>ован на высоком уровне – 68</w:t>
      </w:r>
      <w:r>
        <w:rPr>
          <w:color w:val="000000"/>
          <w:sz w:val="28"/>
          <w:szCs w:val="28"/>
        </w:rPr>
        <w:t>%</w:t>
      </w:r>
    </w:p>
    <w:p w:rsidR="00A23F1B" w:rsidRPr="00A23F1B" w:rsidRDefault="00A23F1B" w:rsidP="00A23F1B">
      <w:pPr>
        <w:pStyle w:val="c6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Calibri"/>
          <w:color w:val="000000"/>
          <w:sz w:val="28"/>
          <w:szCs w:val="28"/>
        </w:rPr>
      </w:pPr>
      <w:r w:rsidRPr="00A23F1B">
        <w:rPr>
          <w:color w:val="000000"/>
          <w:sz w:val="26"/>
          <w:szCs w:val="26"/>
        </w:rPr>
        <w:t xml:space="preserve"> </w:t>
      </w:r>
      <w:r w:rsidRPr="00A23F1B">
        <w:rPr>
          <w:color w:val="000000"/>
          <w:sz w:val="28"/>
          <w:szCs w:val="28"/>
        </w:rPr>
        <w:t>На конец года:  </w:t>
      </w:r>
    </w:p>
    <w:p w:rsidR="00A23F1B" w:rsidRPr="00A23F1B" w:rsidRDefault="00A23F1B" w:rsidP="00A23F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владеют всеми основными видами движений, умеют строиться в колонну по одному, парами, в круг, шеренгу. Дети стали 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выполнение, стали увереннее ориентироваться в пространстве, оценивать движения сверстников и замечать их ошибки. Сформировались культурно-гигиенические навыки.</w:t>
      </w:r>
    </w:p>
    <w:p w:rsidR="00A23F1B" w:rsidRPr="00A23F1B" w:rsidRDefault="00A23F1B" w:rsidP="00A23F1B">
      <w:pPr>
        <w:shd w:val="clear" w:color="auto" w:fill="FFFFFF"/>
        <w:spacing w:after="0" w:line="240" w:lineRule="auto"/>
        <w:ind w:left="-284"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наиболее высоких показателей по образовательной области «Физическое развитие» необходимо организовывать деятельность детей по развитию умений в бросании, ловле, метании; наметить работу по развитию более уверенного и активного выполнения ориентировки в пространстве. </w:t>
      </w:r>
    </w:p>
    <w:p w:rsidR="00D72DF6" w:rsidRPr="005A4B14" w:rsidRDefault="0010097C" w:rsidP="005A4B14">
      <w:pPr>
        <w:pStyle w:val="c6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Calibri"/>
          <w:color w:val="000000"/>
          <w:szCs w:val="22"/>
        </w:rPr>
      </w:pPr>
      <w:r w:rsidRPr="00A23F1B">
        <w:rPr>
          <w:sz w:val="28"/>
          <w:szCs w:val="28"/>
        </w:rPr>
        <w:t xml:space="preserve">Рекомендации: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A23F1B">
        <w:rPr>
          <w:sz w:val="28"/>
          <w:szCs w:val="28"/>
        </w:rPr>
        <w:t>здоровьесберегающих</w:t>
      </w:r>
      <w:proofErr w:type="spellEnd"/>
      <w:r w:rsidRPr="00A23F1B">
        <w:rPr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осанки). Повышать популярность принципов здорового образа жизни в семейном воспитании, проводить совместные спортивные </w:t>
      </w:r>
      <w:proofErr w:type="spellStart"/>
      <w:r w:rsidRPr="00A23F1B">
        <w:rPr>
          <w:sz w:val="28"/>
          <w:szCs w:val="28"/>
        </w:rPr>
        <w:t>детско</w:t>
      </w:r>
      <w:proofErr w:type="spellEnd"/>
      <w:r w:rsidRPr="00A23F1B">
        <w:rPr>
          <w:sz w:val="28"/>
          <w:szCs w:val="28"/>
        </w:rPr>
        <w:t xml:space="preserve"> родительские мероприятия.</w:t>
      </w:r>
      <w:r w:rsidR="00A23F1B" w:rsidRPr="00A23F1B">
        <w:rPr>
          <w:rStyle w:val="a4"/>
          <w:color w:val="000000"/>
          <w:sz w:val="26"/>
          <w:szCs w:val="26"/>
        </w:rPr>
        <w:t xml:space="preserve"> 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D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развитие»,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выявлены следующие результаты:</w:t>
      </w:r>
    </w:p>
    <w:p w:rsidR="00D810CD" w:rsidRDefault="000C45DA" w:rsidP="005B7A5D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</w:t>
      </w:r>
      <w:r w:rsidR="00193937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2DF6" w:rsidRDefault="00D72DF6" w:rsidP="00D72DF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C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0- показатель не сформирован -0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72DF6" w:rsidRDefault="00D72DF6" w:rsidP="00D72DF6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</w:t>
      </w:r>
      <w:r w:rsidR="000C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на низком уровне –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72DF6" w:rsidRDefault="00D72DF6" w:rsidP="00D72DF6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</w:t>
      </w:r>
      <w:r w:rsidR="000C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 на среднем уровне –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72DF6" w:rsidRPr="00D72DF6" w:rsidRDefault="00D72DF6" w:rsidP="005B7A5D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</w:t>
      </w:r>
      <w:r w:rsidR="000C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 на высоком уровне – 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результа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</w:t>
      </w:r>
      <w:r w:rsidR="000C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сделать вывод, что в конце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0C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</w:t>
      </w:r>
      <w:r w:rsidR="00193937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усвоили программный материал и овладели необходимыми знаниями, умениями и навыками...</w:t>
      </w:r>
    </w:p>
    <w:p w:rsidR="0010097C" w:rsidRPr="0010097C" w:rsidRDefault="0010097C" w:rsidP="001009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страны. Различают круг, квадрат, треугольник, овал; умеют сравнивать два предмета по высоте, ширине, длине. Умеют определять части суток называть их в правильной последовательности.</w:t>
      </w:r>
    </w:p>
    <w:p w:rsidR="005C1A86" w:rsidRPr="00A71B36" w:rsidRDefault="0010097C" w:rsidP="00A71B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Рекомендации: проводить индивидуальную работу, используя </w:t>
      </w:r>
      <w:proofErr w:type="spellStart"/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дид.игры</w:t>
      </w:r>
      <w:proofErr w:type="spellEnd"/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продолжать создавать условия для экспериментально-исследовательской деятельности. Продолжать пополнять развивающую среду.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</w:t>
      </w:r>
    </w:p>
    <w:p w:rsidR="0077631D" w:rsidRDefault="00D810CD" w:rsidP="0077631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</w:t>
      </w:r>
      <w:r w:rsidR="005C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 обследования детей средней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 образовательной области «Речевое развитие», можно увидеть следующие результаты:</w:t>
      </w:r>
      <w:r w:rsidR="0077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10CD" w:rsidRPr="00D72DF6" w:rsidRDefault="000C45DA" w:rsidP="0077631D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Конец</w:t>
      </w:r>
      <w:r w:rsidR="00D7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10CD" w:rsidRPr="00D72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года:</w:t>
      </w:r>
      <w:r w:rsidR="00D72DF6" w:rsidRPr="00D72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D72DF6" w:rsidRDefault="00D72DF6" w:rsidP="00D72DF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A3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 показатель не сфор</w:t>
      </w:r>
      <w:r w:rsidR="005C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 –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72DF6" w:rsidRDefault="00D72DF6" w:rsidP="00D72DF6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</w:t>
      </w:r>
      <w:r w:rsid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 на низком уровне –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72DF6" w:rsidRDefault="00D72DF6" w:rsidP="00D72DF6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</w:t>
      </w:r>
      <w:r w:rsid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 на среднем уровне – 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72DF6" w:rsidRPr="00D72DF6" w:rsidRDefault="00D72DF6" w:rsidP="0077631D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высоком уровне – 4</w:t>
      </w:r>
      <w:r w:rsid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10097C" w:rsidRPr="0010097C" w:rsidRDefault="0010097C" w:rsidP="0010097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материал в данной образоват</w:t>
      </w:r>
      <w:r w:rsidR="005C1A86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области усвоен на</w:t>
      </w:r>
      <w:r w:rsid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C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высоком 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уровне.</w:t>
      </w:r>
    </w:p>
    <w:p w:rsidR="004A11D6" w:rsidRPr="00A71B36" w:rsidRDefault="0010097C" w:rsidP="00A71B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 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2.4 Социально - коммуникативное развитие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</w:t>
      </w:r>
      <w:r w:rsidR="004A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обследования в средней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общера</w:t>
      </w:r>
      <w:r w:rsidR="004A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звивающей направленности детей 5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 в образовательной области «Социально - коммуникативное развитие», выявлены следующие результаты:</w:t>
      </w:r>
    </w:p>
    <w:p w:rsidR="00D810CD" w:rsidRDefault="00100ACB" w:rsidP="005B7A5D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года:</w:t>
      </w:r>
    </w:p>
    <w:p w:rsidR="00D72DF6" w:rsidRDefault="00D72DF6" w:rsidP="00D72DF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1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 показатель не сформирован –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72DF6" w:rsidRDefault="00D72DF6" w:rsidP="00D72DF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</w:t>
      </w:r>
      <w:r w:rsid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на низком уровне –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72DF6" w:rsidRDefault="00D72DF6" w:rsidP="00D72DF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</w:t>
      </w:r>
      <w:r w:rsid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 на среднем уровне – 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72DF6" w:rsidRPr="00D72DF6" w:rsidRDefault="00D72DF6" w:rsidP="005B7A5D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сформирован на высоком уровне </w:t>
      </w:r>
      <w:r w:rsid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10097C" w:rsidRDefault="0010097C" w:rsidP="001009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Вывод: По данным мониторинга видно, что программный материал образовательной области усвоен детьми на среднем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высоком</w:t>
      </w:r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уровне. Дети средней группы стараются соблюдать правила поведения в общественных местах, умеют поддержать дела в совместных группах, уважительно о</w:t>
      </w:r>
      <w:r w:rsidR="00A71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тносятся к</w:t>
      </w:r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проявляют уважительное отношение к государственным символикам, знают значения бытовой техники, уважительно относятся друг другу.</w:t>
      </w:r>
    </w:p>
    <w:p w:rsidR="006F4D58" w:rsidRPr="00A71B36" w:rsidRDefault="0010097C" w:rsidP="00A71B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 на основании выше изложенного 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Проводить индивидуальные, групповые и подгрупповые работы с детьми. Необходимо продолжать уделять внимание представлению о мужских и женских профессиях, учить названия улиц, на котором живут, уметь называть основные достопримечательности своего города.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2.5. Художественно - эстетическое развитие</w:t>
      </w:r>
    </w:p>
    <w:p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</w:t>
      </w:r>
      <w:r w:rsidR="00A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обследования в средней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общеразвивающей</w:t>
      </w:r>
      <w:r w:rsidR="00A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детей 5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жизни, выявлены следующие результаты:</w:t>
      </w:r>
    </w:p>
    <w:p w:rsidR="00D72DF6" w:rsidRDefault="00100ACB" w:rsidP="00D72DF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</w:t>
      </w:r>
      <w:r w:rsidR="006203AC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D7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72DF6" w:rsidRDefault="00D72DF6" w:rsidP="00D72DF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0- показатель не сформирован</w:t>
      </w:r>
      <w:r w:rsidR="000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- 0%</w:t>
      </w:r>
    </w:p>
    <w:p w:rsidR="00D72DF6" w:rsidRDefault="00D72DF6" w:rsidP="00D72DF6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низком уровне</w:t>
      </w:r>
      <w:r w:rsid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</w:t>
      </w:r>
      <w:r w:rsidR="000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72DF6" w:rsidRDefault="00D72DF6" w:rsidP="00D72DF6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среднем уровне</w:t>
      </w:r>
      <w:r w:rsid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27</w:t>
      </w:r>
      <w:r w:rsidR="000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72DF6" w:rsidRPr="000874C0" w:rsidRDefault="00D72DF6" w:rsidP="005B7A5D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высоком уровне</w:t>
      </w:r>
      <w:r w:rsid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64</w:t>
      </w:r>
      <w:r w:rsidR="000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10097C" w:rsidRPr="00A71B36" w:rsidRDefault="000625B9" w:rsidP="00A71B36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мониторинга видно, что программный материал образовательной области усвоен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основном,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среднем</w:t>
      </w:r>
      <w:r w:rsid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высоком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 </w:t>
      </w:r>
    </w:p>
    <w:p w:rsidR="0010097C" w:rsidRPr="0010097C" w:rsidRDefault="00A9535C" w:rsidP="0010097C">
      <w:pPr>
        <w:spacing w:after="2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="0010097C" w:rsidRPr="0010097C">
        <w:rPr>
          <w:rFonts w:ascii="Arial" w:hAnsi="Arial" w:cs="Arial"/>
          <w:color w:val="333333"/>
        </w:rPr>
        <w:t xml:space="preserve"> </w:t>
      </w:r>
    </w:p>
    <w:p w:rsidR="0010097C" w:rsidRPr="0010097C" w:rsidRDefault="0010097C" w:rsidP="001009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10097C" w:rsidRPr="0010097C" w:rsidRDefault="0010097C" w:rsidP="001009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говорят о стабильности в усвоении программы ДОУ детьми по всем разделам.</w:t>
      </w:r>
    </w:p>
    <w:p w:rsidR="0010097C" w:rsidRPr="0010097C" w:rsidRDefault="0010097C" w:rsidP="001009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продолжать работу по освоению и реализации современных педагогических технологий, направленных на развитие детей</w:t>
      </w:r>
      <w:r w:rsidR="00A7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0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внимания уделять просветительской работе с родителями воспитанников.</w:t>
      </w:r>
    </w:p>
    <w:p w:rsidR="00A9535C" w:rsidRDefault="00A9535C" w:rsidP="00A9535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B36" w:rsidRDefault="00A71B36" w:rsidP="00A9535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B36" w:rsidRPr="005B7A5D" w:rsidRDefault="00A71B36" w:rsidP="00A9535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35C" w:rsidRPr="005B7A5D" w:rsidRDefault="00A9535C" w:rsidP="00A9535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80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37"/>
        <w:gridCol w:w="6113"/>
        <w:gridCol w:w="1121"/>
        <w:gridCol w:w="760"/>
        <w:gridCol w:w="1363"/>
        <w:gridCol w:w="1214"/>
      </w:tblGrid>
      <w:tr w:rsidR="00A9535C" w:rsidRPr="005B7A5D" w:rsidTr="00A71B36">
        <w:trPr>
          <w:trHeight w:val="14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35C" w:rsidRPr="005B7A5D" w:rsidRDefault="00A71B36" w:rsidP="004656C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  <w:t xml:space="preserve"> 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35C" w:rsidRPr="002673BA" w:rsidRDefault="00A9535C" w:rsidP="00A953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35C" w:rsidRPr="005B7A5D" w:rsidRDefault="00A9535C" w:rsidP="004656C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35C" w:rsidRPr="005B7A5D" w:rsidRDefault="00A9535C" w:rsidP="004656C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35C" w:rsidRPr="005B7A5D" w:rsidRDefault="00A9535C" w:rsidP="004656C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35C" w:rsidRPr="005B7A5D" w:rsidRDefault="00A9535C" w:rsidP="004656C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</w:tbl>
    <w:p w:rsidR="006B0313" w:rsidRPr="00A71B36" w:rsidRDefault="006B0313" w:rsidP="00A9535C">
      <w:pPr>
        <w:shd w:val="clear" w:color="auto" w:fill="FFFFFF"/>
        <w:spacing w:after="0" w:line="240" w:lineRule="auto"/>
        <w:ind w:right="4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810CD" w:rsidRPr="00D810CD" w:rsidRDefault="00D810CD" w:rsidP="006B0313">
      <w:pPr>
        <w:shd w:val="clear" w:color="auto" w:fill="FFFFFF"/>
        <w:spacing w:after="0" w:line="240" w:lineRule="auto"/>
        <w:ind w:left="568" w:right="408" w:firstLine="284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100ACB" w:rsidRPr="00DD74EC" w:rsidRDefault="00100ACB" w:rsidP="00100AC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after="0"/>
        <w:rPr>
          <w:color w:val="222222"/>
        </w:rPr>
      </w:pPr>
      <w:r>
        <w:rPr>
          <w:sz w:val="28"/>
          <w:szCs w:val="28"/>
        </w:rPr>
        <w:t xml:space="preserve">                             </w:t>
      </w:r>
      <w:r w:rsidR="00A71B36">
        <w:rPr>
          <w:sz w:val="28"/>
          <w:szCs w:val="28"/>
        </w:rPr>
        <w:t>Итоговый</w:t>
      </w:r>
      <w:r w:rsidRPr="00297D9F">
        <w:rPr>
          <w:sz w:val="28"/>
          <w:szCs w:val="28"/>
        </w:rPr>
        <w:t xml:space="preserve"> показатель по образов</w:t>
      </w:r>
      <w:r>
        <w:rPr>
          <w:sz w:val="28"/>
          <w:szCs w:val="28"/>
        </w:rPr>
        <w:t>ательным областям средняя группа «Капельки</w:t>
      </w:r>
      <w:r w:rsidRPr="00297D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00ACB" w:rsidRPr="00A71B36" w:rsidRDefault="00100ACB" w:rsidP="00100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71B36">
        <w:rPr>
          <w:rFonts w:ascii="Times New Roman" w:hAnsi="Times New Roman" w:cs="Times New Roman"/>
          <w:sz w:val="24"/>
          <w:szCs w:val="24"/>
        </w:rPr>
        <w:t>При анализе показателей возрастного развития детей используются универсальные маркеры:</w:t>
      </w:r>
    </w:p>
    <w:p w:rsidR="00100ACB" w:rsidRPr="00A71B36" w:rsidRDefault="00100ACB" w:rsidP="00100AC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71B36">
        <w:rPr>
          <w:rFonts w:ascii="Times New Roman" w:hAnsi="Times New Roman" w:cs="Times New Roman"/>
          <w:sz w:val="24"/>
          <w:szCs w:val="24"/>
          <w:lang w:val="ru-RU"/>
        </w:rPr>
        <w:t xml:space="preserve">0- показатель не сформирован </w:t>
      </w:r>
    </w:p>
    <w:p w:rsidR="00100ACB" w:rsidRPr="00A71B36" w:rsidRDefault="00100ACB" w:rsidP="00100AC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71B36">
        <w:rPr>
          <w:rFonts w:ascii="Times New Roman" w:hAnsi="Times New Roman" w:cs="Times New Roman"/>
          <w:sz w:val="24"/>
          <w:szCs w:val="24"/>
          <w:lang w:val="ru-RU"/>
        </w:rPr>
        <w:t xml:space="preserve">1 - показатель  сформирован на низком уровне </w:t>
      </w:r>
    </w:p>
    <w:p w:rsidR="00100ACB" w:rsidRPr="00A71B36" w:rsidRDefault="00100ACB" w:rsidP="00100AC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71B36">
        <w:rPr>
          <w:rFonts w:ascii="Times New Roman" w:hAnsi="Times New Roman" w:cs="Times New Roman"/>
          <w:sz w:val="24"/>
          <w:szCs w:val="24"/>
          <w:lang w:val="ru-RU"/>
        </w:rPr>
        <w:t>2 - показатель  сформирован на среднем уровне</w:t>
      </w:r>
    </w:p>
    <w:p w:rsidR="00100ACB" w:rsidRPr="00A71B36" w:rsidRDefault="00100ACB" w:rsidP="00100AC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71B36">
        <w:rPr>
          <w:rFonts w:ascii="Times New Roman" w:hAnsi="Times New Roman" w:cs="Times New Roman"/>
          <w:sz w:val="24"/>
          <w:szCs w:val="24"/>
          <w:lang w:val="ru-RU"/>
        </w:rPr>
        <w:t xml:space="preserve">3 - показатель сформирован на высоком уровне </w:t>
      </w:r>
    </w:p>
    <w:tbl>
      <w:tblPr>
        <w:tblStyle w:val="a6"/>
        <w:tblpPr w:leftFromText="180" w:rightFromText="180" w:vertAnchor="text" w:horzAnchor="margin" w:tblpXSpec="center" w:tblpY="101"/>
        <w:tblW w:w="15910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418"/>
        <w:gridCol w:w="1417"/>
        <w:gridCol w:w="1418"/>
        <w:gridCol w:w="1417"/>
        <w:gridCol w:w="1276"/>
        <w:gridCol w:w="1417"/>
        <w:gridCol w:w="1418"/>
        <w:gridCol w:w="1417"/>
        <w:gridCol w:w="1627"/>
      </w:tblGrid>
      <w:tr w:rsidR="00D01973" w:rsidRPr="00A71B36" w:rsidTr="00D01973">
        <w:tc>
          <w:tcPr>
            <w:tcW w:w="1809" w:type="dxa"/>
            <w:vMerge w:val="restart"/>
          </w:tcPr>
          <w:p w:rsidR="00D01973" w:rsidRPr="00A71B36" w:rsidRDefault="00D01973" w:rsidP="00D0197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73" w:rsidRPr="00A71B36" w:rsidRDefault="00D01973" w:rsidP="00D0197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73" w:rsidRPr="00A71B36" w:rsidRDefault="00D01973" w:rsidP="00D0197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Показатель </w:t>
            </w:r>
          </w:p>
        </w:tc>
        <w:tc>
          <w:tcPr>
            <w:tcW w:w="2694" w:type="dxa"/>
            <w:gridSpan w:val="2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 коммуникативное развитие»</w:t>
            </w:r>
          </w:p>
        </w:tc>
        <w:tc>
          <w:tcPr>
            <w:tcW w:w="2835" w:type="dxa"/>
            <w:gridSpan w:val="2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«Физическое развитие «</w:t>
            </w:r>
          </w:p>
        </w:tc>
        <w:tc>
          <w:tcPr>
            <w:tcW w:w="2693" w:type="dxa"/>
            <w:gridSpan w:val="2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«Художественно –</w:t>
            </w:r>
          </w:p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 развитие»</w:t>
            </w:r>
          </w:p>
        </w:tc>
        <w:tc>
          <w:tcPr>
            <w:tcW w:w="2835" w:type="dxa"/>
            <w:gridSpan w:val="2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«Познавательное развитие»</w:t>
            </w:r>
          </w:p>
        </w:tc>
        <w:tc>
          <w:tcPr>
            <w:tcW w:w="3044" w:type="dxa"/>
            <w:gridSpan w:val="2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«Речевое развитие»</w:t>
            </w:r>
          </w:p>
        </w:tc>
      </w:tr>
      <w:tr w:rsidR="00D01973" w:rsidRPr="00A71B36" w:rsidTr="00D01973">
        <w:trPr>
          <w:trHeight w:val="63"/>
        </w:trPr>
        <w:tc>
          <w:tcPr>
            <w:tcW w:w="1809" w:type="dxa"/>
            <w:vMerge/>
          </w:tcPr>
          <w:p w:rsidR="00D01973" w:rsidRPr="00A71B36" w:rsidRDefault="00D01973" w:rsidP="00D0197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К.г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1B36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A71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1B3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1B36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A71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1B3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1B36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A71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1B3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1B36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A71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1B3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</w:p>
        </w:tc>
      </w:tr>
      <w:tr w:rsidR="00D01973" w:rsidRPr="00A71B36" w:rsidTr="00D01973">
        <w:tc>
          <w:tcPr>
            <w:tcW w:w="1809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9%</w:t>
            </w:r>
          </w:p>
        </w:tc>
        <w:tc>
          <w:tcPr>
            <w:tcW w:w="162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9%</w:t>
            </w:r>
          </w:p>
        </w:tc>
      </w:tr>
      <w:tr w:rsidR="00D01973" w:rsidRPr="00A71B36" w:rsidTr="00D01973">
        <w:tc>
          <w:tcPr>
            <w:tcW w:w="1809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9%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29%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22%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22%</w:t>
            </w:r>
          </w:p>
        </w:tc>
        <w:tc>
          <w:tcPr>
            <w:tcW w:w="162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</w:t>
            </w:r>
          </w:p>
        </w:tc>
      </w:tr>
      <w:tr w:rsidR="00D01973" w:rsidRPr="00A71B36" w:rsidTr="00D01973">
        <w:tc>
          <w:tcPr>
            <w:tcW w:w="1809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62 %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67%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71%</w:t>
            </w: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27% 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70 %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65%</w:t>
            </w:r>
          </w:p>
        </w:tc>
        <w:tc>
          <w:tcPr>
            <w:tcW w:w="162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40%</w:t>
            </w:r>
          </w:p>
        </w:tc>
      </w:tr>
      <w:tr w:rsidR="00D01973" w:rsidRPr="00A71B36" w:rsidTr="00D01973">
        <w:tc>
          <w:tcPr>
            <w:tcW w:w="1809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29%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</w:p>
        </w:tc>
        <w:tc>
          <w:tcPr>
            <w:tcW w:w="162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46%</w:t>
            </w:r>
          </w:p>
        </w:tc>
      </w:tr>
      <w:tr w:rsidR="00D01973" w:rsidRPr="00A71B36" w:rsidTr="00D01973">
        <w:tc>
          <w:tcPr>
            <w:tcW w:w="1809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</w:t>
            </w: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  <w:p w:rsidR="00D01973" w:rsidRPr="00A71B36" w:rsidRDefault="00D01973" w:rsidP="00D0197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:rsidR="00D01973" w:rsidRPr="00A71B36" w:rsidRDefault="00D01973" w:rsidP="00D0197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человека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A7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человека </w:t>
            </w: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человека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A7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человека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 </w:t>
            </w:r>
          </w:p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62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человека</w:t>
            </w:r>
          </w:p>
        </w:tc>
      </w:tr>
      <w:tr w:rsidR="00D01973" w:rsidRPr="00A71B36" w:rsidTr="00D01973">
        <w:trPr>
          <w:trHeight w:val="658"/>
        </w:trPr>
        <w:tc>
          <w:tcPr>
            <w:tcW w:w="1809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276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627" w:type="dxa"/>
          </w:tcPr>
          <w:p w:rsidR="00D01973" w:rsidRPr="00A71B36" w:rsidRDefault="00D01973" w:rsidP="00D019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</w:tbl>
    <w:p w:rsidR="00100ACB" w:rsidRPr="00D01973" w:rsidRDefault="00100ACB" w:rsidP="00D01973">
      <w:pPr>
        <w:rPr>
          <w:rFonts w:ascii="Times New Roman" w:hAnsi="Times New Roman" w:cs="Times New Roman"/>
          <w:sz w:val="24"/>
          <w:szCs w:val="24"/>
        </w:rPr>
      </w:pPr>
    </w:p>
    <w:p w:rsidR="00D01973" w:rsidRDefault="00100ACB" w:rsidP="00D01973">
      <w:pPr>
        <w:pStyle w:val="a5"/>
        <w:rPr>
          <w:rFonts w:ascii="Times New Roman" w:hAnsi="Times New Roman" w:cs="Times New Roman"/>
          <w:sz w:val="24"/>
          <w:szCs w:val="24"/>
        </w:rPr>
      </w:pPr>
      <w:r w:rsidRPr="00D01973">
        <w:rPr>
          <w:rFonts w:ascii="Times New Roman" w:hAnsi="Times New Roman" w:cs="Times New Roman"/>
          <w:sz w:val="24"/>
          <w:szCs w:val="24"/>
        </w:rPr>
        <w:t>На начало года диагностировались 23 ребёнка,</w:t>
      </w:r>
    </w:p>
    <w:p w:rsidR="0021186C" w:rsidRPr="00713B2B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:rsidR="00363A42" w:rsidRDefault="00F427D6" w:rsidP="00F42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7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019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363A42" w:rsidSect="00A71B36">
      <w:pgSz w:w="16838" w:h="11906" w:orient="landscape"/>
      <w:pgMar w:top="851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1733F"/>
    <w:multiLevelType w:val="multilevel"/>
    <w:tmpl w:val="6328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43321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10BA"/>
    <w:multiLevelType w:val="multilevel"/>
    <w:tmpl w:val="E4BEF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B6D52"/>
    <w:multiLevelType w:val="multilevel"/>
    <w:tmpl w:val="675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947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01BF1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47516"/>
    <w:multiLevelType w:val="multilevel"/>
    <w:tmpl w:val="1B76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A0643C"/>
    <w:multiLevelType w:val="multilevel"/>
    <w:tmpl w:val="2902B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9681B"/>
    <w:multiLevelType w:val="multilevel"/>
    <w:tmpl w:val="2DB4A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A3E3F"/>
    <w:multiLevelType w:val="multilevel"/>
    <w:tmpl w:val="51B86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4009FE"/>
    <w:multiLevelType w:val="multilevel"/>
    <w:tmpl w:val="E7EC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B1EC6"/>
    <w:multiLevelType w:val="multilevel"/>
    <w:tmpl w:val="808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53914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66CF0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360D1"/>
    <w:multiLevelType w:val="multilevel"/>
    <w:tmpl w:val="EE7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4772E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6221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F17B6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00768"/>
    <w:multiLevelType w:val="multilevel"/>
    <w:tmpl w:val="C0984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4"/>
  </w:num>
  <w:num w:numId="5">
    <w:abstractNumId w:val="8"/>
  </w:num>
  <w:num w:numId="6">
    <w:abstractNumId w:val="3"/>
  </w:num>
  <w:num w:numId="7">
    <w:abstractNumId w:val="10"/>
  </w:num>
  <w:num w:numId="8">
    <w:abstractNumId w:val="18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15"/>
  </w:num>
  <w:num w:numId="14">
    <w:abstractNumId w:val="17"/>
  </w:num>
  <w:num w:numId="15">
    <w:abstractNumId w:val="12"/>
  </w:num>
  <w:num w:numId="16">
    <w:abstractNumId w:val="5"/>
  </w:num>
  <w:num w:numId="17">
    <w:abstractNumId w:val="1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FE9"/>
    <w:rsid w:val="0004761C"/>
    <w:rsid w:val="000625B9"/>
    <w:rsid w:val="00065339"/>
    <w:rsid w:val="00073FE9"/>
    <w:rsid w:val="000874C0"/>
    <w:rsid w:val="000B4B0A"/>
    <w:rsid w:val="000C45DA"/>
    <w:rsid w:val="0010097C"/>
    <w:rsid w:val="00100ACB"/>
    <w:rsid w:val="00102917"/>
    <w:rsid w:val="001035CD"/>
    <w:rsid w:val="0011165F"/>
    <w:rsid w:val="0014482B"/>
    <w:rsid w:val="00156BCE"/>
    <w:rsid w:val="00193937"/>
    <w:rsid w:val="001B4C34"/>
    <w:rsid w:val="001C5103"/>
    <w:rsid w:val="001D6770"/>
    <w:rsid w:val="0021186C"/>
    <w:rsid w:val="00264E42"/>
    <w:rsid w:val="002673BA"/>
    <w:rsid w:val="002B3DB0"/>
    <w:rsid w:val="002D6E11"/>
    <w:rsid w:val="002D760D"/>
    <w:rsid w:val="00363A42"/>
    <w:rsid w:val="00395A53"/>
    <w:rsid w:val="003B2C3D"/>
    <w:rsid w:val="003C22AA"/>
    <w:rsid w:val="003F79BF"/>
    <w:rsid w:val="004A11D6"/>
    <w:rsid w:val="005056BB"/>
    <w:rsid w:val="00566FED"/>
    <w:rsid w:val="005A2D7B"/>
    <w:rsid w:val="005A3341"/>
    <w:rsid w:val="005A4B14"/>
    <w:rsid w:val="005B7A5D"/>
    <w:rsid w:val="005C1A86"/>
    <w:rsid w:val="005C311C"/>
    <w:rsid w:val="005C3C9F"/>
    <w:rsid w:val="005D0D92"/>
    <w:rsid w:val="006203AC"/>
    <w:rsid w:val="006272F7"/>
    <w:rsid w:val="00634DFC"/>
    <w:rsid w:val="006B0313"/>
    <w:rsid w:val="006F4D58"/>
    <w:rsid w:val="00713B2B"/>
    <w:rsid w:val="00715EDC"/>
    <w:rsid w:val="0077631D"/>
    <w:rsid w:val="0080164A"/>
    <w:rsid w:val="00842BA8"/>
    <w:rsid w:val="008A6BC2"/>
    <w:rsid w:val="008C266D"/>
    <w:rsid w:val="008D4D6B"/>
    <w:rsid w:val="008F75A5"/>
    <w:rsid w:val="00961893"/>
    <w:rsid w:val="009B6461"/>
    <w:rsid w:val="009C51A5"/>
    <w:rsid w:val="009E3CCA"/>
    <w:rsid w:val="00A00115"/>
    <w:rsid w:val="00A23F1B"/>
    <w:rsid w:val="00A4115B"/>
    <w:rsid w:val="00A71B36"/>
    <w:rsid w:val="00A7264C"/>
    <w:rsid w:val="00A85F24"/>
    <w:rsid w:val="00A9535C"/>
    <w:rsid w:val="00A95472"/>
    <w:rsid w:val="00AA1A1A"/>
    <w:rsid w:val="00AA2698"/>
    <w:rsid w:val="00AE7DD9"/>
    <w:rsid w:val="00AF6A90"/>
    <w:rsid w:val="00B017CF"/>
    <w:rsid w:val="00B142F4"/>
    <w:rsid w:val="00B962FB"/>
    <w:rsid w:val="00BA658C"/>
    <w:rsid w:val="00BC12B0"/>
    <w:rsid w:val="00BC3A5C"/>
    <w:rsid w:val="00C01029"/>
    <w:rsid w:val="00C0340D"/>
    <w:rsid w:val="00C15A72"/>
    <w:rsid w:val="00C27C39"/>
    <w:rsid w:val="00C92321"/>
    <w:rsid w:val="00CD2C91"/>
    <w:rsid w:val="00D01973"/>
    <w:rsid w:val="00D56DE2"/>
    <w:rsid w:val="00D72DF6"/>
    <w:rsid w:val="00D810CD"/>
    <w:rsid w:val="00DC0FF2"/>
    <w:rsid w:val="00DC31F1"/>
    <w:rsid w:val="00DC78E1"/>
    <w:rsid w:val="00DF7913"/>
    <w:rsid w:val="00F427D6"/>
    <w:rsid w:val="00F66A79"/>
    <w:rsid w:val="00F93165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1ADD"/>
  <w15:docId w15:val="{99028203-82B8-4314-94AE-219A9199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E9"/>
    <w:rPr>
      <w:rFonts w:ascii="Tahoma" w:hAnsi="Tahoma" w:cs="Tahoma"/>
      <w:sz w:val="16"/>
      <w:szCs w:val="16"/>
    </w:rPr>
  </w:style>
  <w:style w:type="paragraph" w:customStyle="1" w:styleId="c54">
    <w:name w:val="c5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10CD"/>
  </w:style>
  <w:style w:type="paragraph" w:customStyle="1" w:styleId="c43">
    <w:name w:val="c43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10CD"/>
  </w:style>
  <w:style w:type="character" w:customStyle="1" w:styleId="c62">
    <w:name w:val="c62"/>
    <w:basedOn w:val="a0"/>
    <w:rsid w:val="00D810CD"/>
  </w:style>
  <w:style w:type="paragraph" w:customStyle="1" w:styleId="c14">
    <w:name w:val="c1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810CD"/>
  </w:style>
  <w:style w:type="paragraph" w:customStyle="1" w:styleId="c12">
    <w:name w:val="c12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810CD"/>
  </w:style>
  <w:style w:type="character" w:customStyle="1" w:styleId="c26">
    <w:name w:val="c26"/>
    <w:basedOn w:val="a0"/>
    <w:rsid w:val="00D810CD"/>
  </w:style>
  <w:style w:type="paragraph" w:customStyle="1" w:styleId="c41">
    <w:name w:val="c41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810CD"/>
  </w:style>
  <w:style w:type="paragraph" w:customStyle="1" w:styleId="c15">
    <w:name w:val="c15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7A5D"/>
    <w:pPr>
      <w:spacing w:after="0" w:line="240" w:lineRule="auto"/>
    </w:pPr>
  </w:style>
  <w:style w:type="table" w:styleId="a6">
    <w:name w:val="Table Grid"/>
    <w:basedOn w:val="a1"/>
    <w:uiPriority w:val="59"/>
    <w:rsid w:val="005B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0ACB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nikita goncharov</cp:lastModifiedBy>
  <cp:revision>26</cp:revision>
  <dcterms:created xsi:type="dcterms:W3CDTF">2023-12-14T11:56:00Z</dcterms:created>
  <dcterms:modified xsi:type="dcterms:W3CDTF">2025-02-17T09:22:00Z</dcterms:modified>
</cp:coreProperties>
</file>