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 диагностики развития воспитанников от одного года до двух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Арамова Дарина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Абрамова Людмила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Барабанова Анна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Варомова Дарья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 области социально-коммуникативного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себе, внешнем виде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членах семьи, ближайшем предметном окружении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своей половой принадлежности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правилах социального взаимодействия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правилах культуры поведения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эмоциях и чувствах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формировании навыков самообслуживания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 контакт, вежливо общаться, участвовать в совместных играх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 области познавательного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 новым объектам и выполняет обследовательские и поисковые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 предметами, может переносить действия на другие предметы, умеет группировать однородные предметы по одному из признаков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 различия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 основе целостного сравнения между группами предметов, различающимися по качественным признакам: «много и много», «много и мало», «много и один»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общему объему: большой и маленький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геометрических фигурах: шар – куб, круг – квадрат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окружающих близких людях, их деятельности, чужих людях, о человеке в целом, его физических особенностях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игрушках, бытовых предметах, инструментах и орудиях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действиях людей с бытовыми предметами и орудиями труда, их назначении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диких, домашних животных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деревьях, отдельных овощах, фруктах, ягодах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явлениях природы: дождь, ветер, гроза, снег, радуга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объектах, с которыми можно действовать, использовать в игре: вода, песок, камни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 области речевого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словарном запасе ребенка имеются 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которые обозначают предметы ближайшего окружения, их признаки, действия, местоположение, умение отвечать на 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местоимения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высказывать и выполнять просьбы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повторять двухсложные слова, фразы из двух-трех слов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 области художественно-эстетического развития        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характер музыки: веселой и спокойной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на слух разные по тембру инструменты: смычковые, духовые, ударные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и выполнять движения под музыку, выполнять имитационные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участвовать в инсценировке с помощью игрушек потешек, прибауток, песенок, попевок, народных сказок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 области физического развития   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ползание, лазанье, ходьба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упражнения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участие в организации подвижных игр и игровых упражнений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элементарные культурно- гигиенические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0b261034b7c4f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