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 Карта диагностики развития воспитанников от одного года до двух лет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Арамова Дарина 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Абрамова Людмила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Барабанова Анна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Варомова Дарья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В области социально-коммуникативного развития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себе, внешнем виде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членах семьи, ближайшем предметном окружении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своей половой принадлежности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правилах социального взаимодействия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правилах культуры поведения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эмоциях и чувствах людей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формировании навыков самообслуживания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вступать в контакт, вежливо общаться, участвовать в совместных играх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В области познавательного развития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внимание к новым объектам и выполняет обследовательские и поисковые 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выполняет манипуляции с предметами, может переносить действия на другие предметы, умеет группировать однородные предметы по одному из признаков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предметы, определять сходства и различия между 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устанавливать количественные отношения на основе целостного сравнения между группами предметов, различающимися по качественным признакам: «много и много», «много и мало», «много и один»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два предмета по общему объему: большой и маленький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геометрических фигурах: шар – куб, круг – квадрат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окружающих близких людях, их деятельности, чужих людях, о человеке в целом, его физических особенностях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игрушках, бытовых предметах, инструментах и орудиях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действиях людей с бытовыми предметами и орудиями труда, их назначении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диких, домашних животных ближайшего окружения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деревьях, отдельных овощах, фруктах, ягодах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явлениях природы: дождь, ветер, гроза, снег, радуга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объектах, с которыми можно действовать, использовать в игре: вода, песок, камни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В области речевого развития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словарном запасе ребенка имеются 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слова, которые обозначают предметы ближайшего окружения, их признаки, действия, местоположение, умение отвечать на вопросы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 речи местоимения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высказывать и выполнять просьбы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повторять двухсложные слова, фразы из двух-трех слов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В области художественно-эстетического развития        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различать характер музыки: веселой и спокойной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различать на слух разные по тембру инструменты: смычковые, духовые, ударные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подпевать и выполнять движения под музыку, выполнять имитационные упражнения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участвовать в инсценировке с помощью игрушек потешек, прибауток, песенок, попевок, народных сказок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В области физического развития   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 катание, бросание, ползание, лазанье, ходьба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упражнения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принимает участие в организации подвижных игр и игровых упражнений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элементарные культурно- гигиенические 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0b261034b7c4f9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