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C8" w:rsidRDefault="00700A79" w:rsidP="00DA72C8">
      <w:pPr>
        <w:pStyle w:val="a4"/>
        <w:spacing w:after="0" w:afterAutospacing="0"/>
        <w:ind w:firstLine="851"/>
        <w:jc w:val="center"/>
        <w:rPr>
          <w:b/>
        </w:rPr>
      </w:pPr>
      <w:r>
        <w:rPr>
          <w:b/>
        </w:rPr>
        <w:t>Аналитическая справка по итогам мониторинга в подготовительной к школе группе № 1</w:t>
      </w:r>
    </w:p>
    <w:p w:rsidR="00700A79" w:rsidRDefault="00700A79" w:rsidP="00DA72C8">
      <w:pPr>
        <w:pStyle w:val="a4"/>
        <w:spacing w:after="0" w:afterAutospacing="0"/>
        <w:ind w:firstLine="851"/>
        <w:jc w:val="center"/>
        <w:rPr>
          <w:b/>
        </w:rPr>
      </w:pPr>
      <w:proofErr w:type="gramStart"/>
      <w:r>
        <w:rPr>
          <w:b/>
        </w:rPr>
        <w:t>на конец</w:t>
      </w:r>
      <w:proofErr w:type="gramEnd"/>
      <w:r>
        <w:rPr>
          <w:b/>
        </w:rPr>
        <w:t xml:space="preserve"> у 2022 – 2023 учебного года.</w:t>
      </w:r>
    </w:p>
    <w:p w:rsidR="00700A79" w:rsidRDefault="00700A79" w:rsidP="00700A79">
      <w:pPr>
        <w:pStyle w:val="a4"/>
        <w:spacing w:after="0" w:afterAutospacing="0"/>
        <w:jc w:val="both"/>
      </w:pPr>
    </w:p>
    <w:p w:rsidR="00700A79" w:rsidRDefault="00700A79" w:rsidP="00700A79">
      <w:pPr>
        <w:pStyle w:val="a4"/>
        <w:spacing w:after="0" w:afterAutospacing="0"/>
        <w:jc w:val="both"/>
      </w:pPr>
    </w:p>
    <w:p w:rsidR="00700A79" w:rsidRDefault="00700A79" w:rsidP="00700A79">
      <w:pPr>
        <w:pStyle w:val="a4"/>
        <w:spacing w:after="0" w:afterAutospacing="0"/>
        <w:jc w:val="both"/>
        <w:rPr>
          <w:color w:val="000000" w:themeColor="text1"/>
        </w:rPr>
      </w:pPr>
      <w:proofErr w:type="spellStart"/>
      <w:r>
        <w:t>Воспитательно</w:t>
      </w:r>
      <w:proofErr w:type="spellEnd"/>
      <w:r>
        <w:t xml:space="preserve">-образовательный процесс в подготовительной к школе группе выстроен с учетом </w:t>
      </w:r>
      <w:r>
        <w:rPr>
          <w:color w:val="212121"/>
          <w:spacing w:val="5"/>
        </w:rPr>
        <w:t xml:space="preserve">инновационной программы дошкольного образования «От рождения до школы» ФГОС </w:t>
      </w:r>
      <w:r>
        <w:t xml:space="preserve">под редакцией Н.Е. </w:t>
      </w:r>
      <w:proofErr w:type="spellStart"/>
      <w:r>
        <w:t>Вераксы</w:t>
      </w:r>
      <w:proofErr w:type="spellEnd"/>
      <w:r>
        <w:t xml:space="preserve">, Т.С. Комаровой, Э. М. Дорофеевой (Москва, «Мозаика – Синтез» 2020год); </w:t>
      </w:r>
    </w:p>
    <w:p w:rsidR="00700A79" w:rsidRDefault="00700A79" w:rsidP="00700A79">
      <w:pPr>
        <w:pStyle w:val="a4"/>
        <w:spacing w:after="0" w:afterAutospacing="0"/>
        <w:jc w:val="both"/>
      </w:pPr>
      <w:r>
        <w:t>В конце учебного года (май 2023 г) в подготовительной к школе группе № 1 была проведена педагогическая диагностика  освоения детьми основной общеобразовательной программы по пяти образовательным областям:</w:t>
      </w:r>
    </w:p>
    <w:p w:rsidR="00700A79" w:rsidRDefault="00700A79" w:rsidP="00700A79">
      <w:pPr>
        <w:pStyle w:val="a4"/>
        <w:spacing w:after="0" w:afterAutospacing="0"/>
        <w:jc w:val="both"/>
        <w:rPr>
          <w:b/>
        </w:rPr>
      </w:pPr>
      <w:r>
        <w:rPr>
          <w:b/>
        </w:rPr>
        <w:t>«Социально-коммуникативное развитие»</w:t>
      </w:r>
    </w:p>
    <w:p w:rsidR="00700A79" w:rsidRDefault="00700A79" w:rsidP="00700A79">
      <w:pPr>
        <w:pStyle w:val="a4"/>
        <w:spacing w:after="0" w:afterAutospacing="0"/>
        <w:jc w:val="both"/>
        <w:rPr>
          <w:b/>
        </w:rPr>
      </w:pPr>
      <w:r>
        <w:rPr>
          <w:b/>
        </w:rPr>
        <w:t>«Познавательное развитие»</w:t>
      </w:r>
    </w:p>
    <w:p w:rsidR="00700A79" w:rsidRDefault="00700A79" w:rsidP="00700A79">
      <w:pPr>
        <w:pStyle w:val="a4"/>
        <w:spacing w:after="0" w:afterAutospacing="0"/>
        <w:jc w:val="both"/>
        <w:rPr>
          <w:b/>
        </w:rPr>
      </w:pPr>
      <w:r>
        <w:rPr>
          <w:b/>
        </w:rPr>
        <w:t>«Речевое развитие»</w:t>
      </w:r>
    </w:p>
    <w:p w:rsidR="00700A79" w:rsidRDefault="00700A79" w:rsidP="00700A79">
      <w:pPr>
        <w:pStyle w:val="a4"/>
        <w:spacing w:after="0" w:afterAutospacing="0"/>
        <w:jc w:val="both"/>
        <w:rPr>
          <w:b/>
        </w:rPr>
      </w:pPr>
      <w:r>
        <w:rPr>
          <w:b/>
        </w:rPr>
        <w:t>«Художественно-эстетическое развитие»</w:t>
      </w:r>
    </w:p>
    <w:p w:rsidR="00700A79" w:rsidRDefault="00700A79" w:rsidP="00700A79">
      <w:pPr>
        <w:pStyle w:val="a4"/>
        <w:spacing w:after="0" w:afterAutospacing="0"/>
        <w:jc w:val="both"/>
        <w:rPr>
          <w:b/>
        </w:rPr>
      </w:pPr>
      <w:r>
        <w:rPr>
          <w:b/>
        </w:rPr>
        <w:t>«Физическое развитие»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Результаты диагностики по отдельным образовательным областям: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Образовательная область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«Социально – коммуникативное развитие».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результаты диагностики детей в начале учебного года и в конце, видно, что детей с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высоким уровнем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стало больше </w:t>
      </w:r>
      <w:r w:rsidRPr="00DA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 </w:t>
      </w:r>
      <w:r w:rsidRPr="00DA7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человек</w:t>
      </w:r>
      <w:r w:rsidR="00DA72C8" w:rsidRPr="00DA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DA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(был 1 человек),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средним </w:t>
      </w:r>
      <w:r w:rsidR="0041617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A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2C8">
        <w:rPr>
          <w:rFonts w:ascii="Times New Roman" w:eastAsia="Times New Roman" w:hAnsi="Times New Roman" w:cs="Times New Roman"/>
          <w:sz w:val="28"/>
          <w:szCs w:val="28"/>
          <w:lang w:eastAsia="ru-RU"/>
        </w:rPr>
        <w:t>(было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человек),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416171" w:rsidRPr="00DA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изкий уровень</w:t>
      </w:r>
      <w:r w:rsidR="0041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человек (было 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4161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часть детей знакома с моральными нормами и правилами поведения. Они проявляют интерес к разнообразному содержанию сюжетно – ролевых игр, осваивают умения принимать игровую роль.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детей сформировалось положительное отношение к труду взрослых, появилось желание принимать участие в посильном труде, умении преодолевать небольшие трудности. Сформированы навыки организованного поведения в детском саду, дома, на улице; сформированы элементарные представления о том, что хорошо и что плохо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Самостоятельно организуют разные виды игр (сюжетные, подвижные, режиссер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ские, досуговые, дидактические и др.) и вовлекают в них сверстников.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со сверстниками игры-придумывания, проходящие целиком в вербаль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плане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внутреннего плана деятельности).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у некоторых детей еще недостаточная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коммуникативных компетенций и невысокая организация самостоятельной деятельности.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предложить родителям детей, имеющих средний показатель в данной образовательной области, в летний период, как можно больше организовывать самостоятельную деятельность детей, прививать правила безопасного поведения и нравственных норм.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Образовательная область «Познавательное развитие»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результаты диагностики детей в начале учебного года и в конце, видно, что детей с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высоким уровнем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стало больше –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человек</w:t>
      </w:r>
      <w:r w:rsidR="00DA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(был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человек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со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средним </w:t>
      </w:r>
      <w:r w:rsidR="00DA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DA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(было 10 человек), низкий уровень 1человека, (было 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человек)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мониторинга показал, что большинство детей 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меют представления о себе, о составе семьи, родственных отношениях, о государстве и принадлежности к нему, о мире. Знают герб, флаг, гимн России, столицу. Имеют представление о родном городе, о его достопримечательностях. Устанавливают элементарные причинно-следственные связи. Умеют работать по правилу и образцу, слушать взрослого и выполнять его инструкции. 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Умеют называть для каждого числа в пределах 10 предыдущее и последующее числа, обозначать числа 1-10 с помощью групп предметов и точек, а также с по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мощью цифр, печатая их в клетках.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Умеют определять на основе предметных действий состав чисел первого десятка. Умеют использовать числовой отрезок для присчитывания и отсчитывания одной или нескольких единиц.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Умеют пользоваться линейкой для измерения длины.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Умеют ориентироваться на листе бумаги в клетку, ориентироваться в пространстве с помощью плана.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Умеют в простейших случаях пользоваться часами.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Дать родителям рекомендации по формированию целостной картины мира. Развивать у детей интерес к самостоятельному познанию (наблюдать, обследовать, экспериментировать с разнообразными материалами, ставить опыты).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 «Речевое развитие»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результаты диагностики детей в начале учебного года и в конце, видно, что с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высоким уровнем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="00DA72C8" w:rsidRPr="00DA7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человек</w:t>
      </w:r>
      <w:r w:rsidR="00DA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DA7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начала года 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со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средним </w:t>
      </w:r>
      <w:r w:rsidR="00DA72C8">
        <w:rPr>
          <w:rFonts w:ascii="Times New Roman" w:eastAsia="Times New Roman" w:hAnsi="Times New Roman" w:cs="Times New Roman"/>
          <w:sz w:val="28"/>
          <w:szCs w:val="28"/>
          <w:lang w:eastAsia="ru-RU"/>
        </w:rPr>
        <w:t>8 челове</w:t>
      </w:r>
      <w:proofErr w:type="gramStart"/>
      <w:r w:rsidR="00DA72C8">
        <w:rPr>
          <w:rFonts w:ascii="Times New Roman" w:eastAsia="Times New Roman" w:hAnsi="Times New Roman" w:cs="Times New Roman"/>
          <w:sz w:val="28"/>
          <w:szCs w:val="28"/>
          <w:lang w:eastAsia="ru-RU"/>
        </w:rPr>
        <w:t>к(</w:t>
      </w:r>
      <w:proofErr w:type="gramEnd"/>
      <w:r w:rsidR="00DA72C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 4 человека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DA7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низкий уровень</w:t>
      </w:r>
      <w:r w:rsidR="00DA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  человека (было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человек)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развитию связной речи и творческого воображения, можно видеть положительную динамику в уровне развития не только творческого воображения и связной речи, но и в образности речи, интересе детей к непосредственно образовательной деятельности, художественной литературе, русскому фольклору. У детей значительно активизировался словарный запас и в обыденной жизни, речь стала яркой, эмоциональной, дети используют в речи эпитеты, метафоры, пословицы и поговорки. 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Активно общаются со сверстниками и взрослыми. Владеют диалогической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речью 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 конструктивными способами взаимодействия с детьми и взрослыми (договари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 xml:space="preserve">ваются, обмениваются предметами, 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lastRenderedPageBreak/>
        <w:t>распределяют действия при сотрудничестве, со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блюдают правила взаимодействия в парах, в группах), высказывают свою точку зрения в обсуждениях.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Умеют самостоятельно пересказывать литературные произведения, составлять сю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жетные рассказы, в том числе на темы из личного опыта, самостоятельно выбран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ную тему, составлять творческие рассказы.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Имеют представление о предложении, умеют определять количество слов в пред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ложении, составлять предложения из заданного количества слов, могут конструи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ровать разнообразные предложения: сложносочиненные и сложноподчиненные.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Умеют производить звуковой анализ слов: вычленять в словах или фразах опре</w:t>
      </w:r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softHyphen/>
        <w:t>деленные звуки, давать им характеристику (гласный, согласный, твердый, мягкий, звонкий, глухой, ударный, безударный).</w:t>
      </w:r>
      <w:proofErr w:type="gramEnd"/>
      <w:r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Делят слова на слоги.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у некоторых детей есть нарушения в речи и требуется индивидуальная работа с логопедом.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посоветовать родителям приобщать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 культуре чтения художественной литературы, поощрять детское словотворчество.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Образовательная область «Художественно - эстетическое развитие»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результаты диагностики детей в начале учебного года и в конце, видно, что детей с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высоким уровнем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стало больше – </w:t>
      </w:r>
      <w:r w:rsidR="00E92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E92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</w:t>
      </w:r>
      <w:r w:rsidR="00E9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E92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было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E9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средним </w:t>
      </w:r>
      <w:r w:rsidR="00E9298A">
        <w:rPr>
          <w:rFonts w:ascii="Times New Roman" w:eastAsia="Times New Roman" w:hAnsi="Times New Roman" w:cs="Times New Roman"/>
          <w:sz w:val="28"/>
          <w:szCs w:val="28"/>
          <w:lang w:eastAsia="ru-RU"/>
        </w:rPr>
        <w:t>5 челове</w:t>
      </w:r>
      <w:proofErr w:type="gramStart"/>
      <w:r w:rsidR="00E9298A">
        <w:rPr>
          <w:rFonts w:ascii="Times New Roman" w:eastAsia="Times New Roman" w:hAnsi="Times New Roman" w:cs="Times New Roman"/>
          <w:sz w:val="28"/>
          <w:szCs w:val="28"/>
          <w:lang w:eastAsia="ru-RU"/>
        </w:rPr>
        <w:t>к(</w:t>
      </w:r>
      <w:proofErr w:type="gramEnd"/>
      <w:r w:rsidR="00E9298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 10 человек), низкий уровень 1 человек (было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E9298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дети, активно включаются в работу, могут планировать этапы создания собственной постройки, находить конструктивные решения, умеют работать коллективно, анализируют образец постройки. Они с удовольствием по рисунку создают постройки, умеют пользоваться шаблоном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 стремление к постоянному общению с книгой, испытывают явное удовольствие при слушании литературных произведений.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 лепке дети лепят предметы разной формы, используя усвоенные приемы и способы.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Большинство детей различают такие особенности музыкального искусства, как выразительность и изобразительность, выделяют с небольшой помощью взрослого музыкальный образ, дают ему характеристику. У многих зафиксирован сдвиг в формировании элементарных вокально-хоровых навыков – чувство ритма, звукообразование, дыхание; навыков игры на детских музыкальных инструментах – чувство ансамбля, такта.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Рекомендации: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порекомендовать родителям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экспериментировать с детьми в художественной деятельности, шире использовать нетрадиционные техники; создавать проблемные ситуации, активизирующие творческое воображение детей («дорисуй», «придумай сам», «закончи»); пополнить домашние уголки детей для творчества разнообразным художественным материалом, принадлежностями для художественной деятельности.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Образовательная область «Физическое развитие»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результаты диагностики детей в начале учебного года и в конце, видно, что детей с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высоким уровнем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E92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человек</w:t>
      </w:r>
      <w:proofErr w:type="gramStart"/>
      <w:r w:rsidRPr="00E92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E9298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E9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3человека),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средним </w:t>
      </w:r>
      <w:r w:rsidR="00E9298A">
        <w:rPr>
          <w:rFonts w:ascii="Times New Roman" w:eastAsia="Times New Roman" w:hAnsi="Times New Roman" w:cs="Times New Roman"/>
          <w:sz w:val="28"/>
          <w:szCs w:val="28"/>
          <w:lang w:eastAsia="ru-RU"/>
        </w:rPr>
        <w:t>10 человек,(было 10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E92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низкий  уровень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человек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(было2 человека). 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часть детей в конце года правильно выполняют все виды основных движений (ходьба, бег, метание, лазанье). Могут перебрасывать набивные мячи (вес 1 кг), бросать предметы в цель из разных исходных положений, попадать в вертикальную и горизонтальную цель с расстояния 5 м, метать предметы правой и левой рукой на расстояние 5-12 м, метать предметы в движущуюся цель. Умеют перестраиваться в 3-4 колонны, в 2-3 круга на ходу, в две шеренги после расчета на «первый-второй», соблюдать интервалы во время передвижения. Выполняют физические упражнения из разных исходных положений четко и ритмично, в заданном темпе, под музыку, по словесной инструкции. Следят за правильной осанкой. Участвует в играх с элементами спорта (городки, бадминтон, баскетбол, футбол, хоккей, настольный теннис).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предложить родителям соблюдать двигательный режим, проводить закаливающие мероприятия, проводить беседы с детьми по формированию знаний о ЗОЖ.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ВЫВОДЫ: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результаты мониторинга свидетельствуют о достаточном уровне освоения образовательной программы.    Результаты получены 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Verdana" w:hAnsi="Verdana"/>
          <w:color w:val="333333"/>
          <w:sz w:val="14"/>
          <w:szCs w:val="1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Очевиден положительный результат проделанной работы: низкий уровень усвоения программы у 1 ребенка, знания детей прочные, они способны применять их в повседневной деятельности.</w:t>
      </w:r>
      <w:r>
        <w:rPr>
          <w:rFonts w:ascii="Verdana" w:hAnsi="Verdana"/>
          <w:color w:val="333333"/>
          <w:sz w:val="14"/>
          <w:szCs w:val="14"/>
          <w:shd w:val="clear" w:color="auto" w:fill="FFFFFF"/>
        </w:rPr>
        <w:t xml:space="preserve"> </w:t>
      </w:r>
    </w:p>
    <w:p w:rsidR="00700A79" w:rsidRDefault="00700A79" w:rsidP="00700A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Полученные данные позволяют сделать вывод, что на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конец учебного года дошкольниками </w:t>
      </w:r>
      <w:hyperlink r:id="rId5" w:history="1">
        <w:r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подготовительной группы</w:t>
        </w:r>
      </w:hyperlink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усвоен программный материал. Прослеживается стабильная и позитивная динамика по всем направлениям развития</w:t>
      </w:r>
    </w:p>
    <w:p w:rsidR="00700A79" w:rsidRDefault="00700A79"/>
    <w:p w:rsidR="00A95D15" w:rsidRDefault="00A95D15">
      <w:r>
        <w:rPr>
          <w:noProof/>
          <w:lang w:eastAsia="ru-RU"/>
          <w14:ligatures w14:val="standardContextual"/>
        </w:rPr>
        <w:lastRenderedPageBreak/>
        <w:drawing>
          <wp:inline distT="0" distB="0" distL="0" distR="0">
            <wp:extent cx="5940425" cy="8171482"/>
            <wp:effectExtent l="0" t="0" r="3175" b="1270"/>
            <wp:docPr id="1" name="Рисунок 1" descr="C:\Users\avdee\Desktop\22-23 конец год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vdee\Desktop\22-23 конец года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5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79"/>
    <w:rsid w:val="00416171"/>
    <w:rsid w:val="00700A79"/>
    <w:rsid w:val="00A95D15"/>
    <w:rsid w:val="00DA72C8"/>
    <w:rsid w:val="00E9298A"/>
    <w:rsid w:val="00FF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A79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0A79"/>
    <w:rPr>
      <w:color w:val="0000FF"/>
      <w:u w:val="single"/>
    </w:rPr>
  </w:style>
  <w:style w:type="paragraph" w:styleId="a4">
    <w:name w:val="No Spacing"/>
    <w:uiPriority w:val="1"/>
    <w:qFormat/>
    <w:rsid w:val="00700A79"/>
    <w:pPr>
      <w:spacing w:after="100" w:afterAutospacing="1" w:line="240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A95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D15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A79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0A79"/>
    <w:rPr>
      <w:color w:val="0000FF"/>
      <w:u w:val="single"/>
    </w:rPr>
  </w:style>
  <w:style w:type="paragraph" w:styleId="a4">
    <w:name w:val="No Spacing"/>
    <w:uiPriority w:val="1"/>
    <w:qFormat/>
    <w:rsid w:val="00700A79"/>
    <w:pPr>
      <w:spacing w:after="100" w:afterAutospacing="1" w:line="240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A95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D15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hkolyariki.ru/rabota/dosug-v-srednei-gruppe-zimove-zverei-konspekt-nod-zimove-zvere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Авдеева</dc:creator>
  <cp:keywords/>
  <dc:description/>
  <cp:lastModifiedBy>Елена Авдеева</cp:lastModifiedBy>
  <cp:revision>7</cp:revision>
  <dcterms:created xsi:type="dcterms:W3CDTF">2023-05-04T08:22:00Z</dcterms:created>
  <dcterms:modified xsi:type="dcterms:W3CDTF">2024-01-25T16:58:00Z</dcterms:modified>
</cp:coreProperties>
</file>